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D896B">
      <w:pPr>
        <w:widowControl/>
        <w:shd w:val="clear" w:color="auto" w:fill="FFFFFF"/>
        <w:spacing w:beforeAutospacing="0" w:afterAutospacing="0" w:line="560" w:lineRule="exact"/>
        <w:jc w:val="both"/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 w:bidi="ar-SA"/>
        </w:rPr>
        <w:t>附件1：</w:t>
      </w:r>
    </w:p>
    <w:p w14:paraId="602DB233">
      <w:pPr>
        <w:widowControl/>
        <w:shd w:val="clear" w:color="auto" w:fill="FFFFFF"/>
        <w:spacing w:beforeAutospacing="0" w:afterAutospacing="0" w:line="560" w:lineRule="exact"/>
        <w:jc w:val="center"/>
        <w:rPr>
          <w:rFonts w:hint="default" w:ascii="Times New Roman" w:hAnsi="Times New Roman" w:eastAsia="方正小标宋简体" w:cs="Times New Roman"/>
          <w:bCs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Cs/>
          <w:kern w:val="0"/>
          <w:sz w:val="32"/>
          <w:szCs w:val="32"/>
          <w:lang w:val="en-US" w:eastAsia="zh-CN" w:bidi="ar-SA"/>
        </w:rPr>
        <w:t>珠海校区第4期卓越训练营培训计划</w:t>
      </w:r>
    </w:p>
    <w:tbl>
      <w:tblPr>
        <w:tblStyle w:val="2"/>
        <w:tblW w:w="933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835"/>
        <w:gridCol w:w="1520"/>
        <w:gridCol w:w="890"/>
        <w:gridCol w:w="1262"/>
        <w:gridCol w:w="1701"/>
      </w:tblGrid>
      <w:tr w14:paraId="21763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3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1A30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培训项目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CA8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培训时间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D58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培训类型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A3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分值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6A77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备注</w:t>
            </w:r>
          </w:p>
        </w:tc>
      </w:tr>
      <w:tr w14:paraId="0A397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3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4914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开营仪式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A2C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秋季学期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3F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必修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19C6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2分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3D76B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1.原则上无特殊原因需要全部参加。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2.如因学校正常教学安排无法参加活动，须至少提前1天提交请假表。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3.请假3次或无故缺勤2次者自动取消学员资格。</w:t>
            </w:r>
          </w:p>
        </w:tc>
      </w:tr>
      <w:tr w14:paraId="6B5E9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3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DA33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素质拓展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EBC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秋季学期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937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必修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EC38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2分</w:t>
            </w:r>
          </w:p>
        </w:tc>
        <w:tc>
          <w:tcPr>
            <w:tcW w:w="17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7329A8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188E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11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3DD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专家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讲座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85A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主题讲座1</w:t>
            </w:r>
          </w:p>
          <w:p w14:paraId="472FE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（理想信念类）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61CC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秋季学期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ED2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必修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309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2分</w:t>
            </w:r>
          </w:p>
        </w:tc>
        <w:tc>
          <w:tcPr>
            <w:tcW w:w="17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9976EF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900F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1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CFBB3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4D12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主题讲座2</w:t>
            </w:r>
          </w:p>
          <w:p w14:paraId="26D35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（心理健康或时间管理类）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AF5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秋季学期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E8B9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必修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117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2分</w:t>
            </w:r>
          </w:p>
        </w:tc>
        <w:tc>
          <w:tcPr>
            <w:tcW w:w="17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0E7003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4C752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11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654B7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0CB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主题讲座3</w:t>
            </w:r>
          </w:p>
          <w:p w14:paraId="4B0642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（网络素养提升类）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34F5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秋季学期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B11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必修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E4FE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2分</w:t>
            </w:r>
          </w:p>
        </w:tc>
        <w:tc>
          <w:tcPr>
            <w:tcW w:w="17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908AA2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AF2D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1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D25F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7546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主题讲座4</w:t>
            </w:r>
          </w:p>
          <w:p w14:paraId="0B2DA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（国际国内形势类）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BE72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春季学期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326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必修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FF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2分</w:t>
            </w:r>
          </w:p>
        </w:tc>
        <w:tc>
          <w:tcPr>
            <w:tcW w:w="17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C5744A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8603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1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34A41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881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主题讲座5</w:t>
            </w:r>
          </w:p>
          <w:p w14:paraId="1FF42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（红色革命文化或中华优秀传统文化类）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41BD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秋季学期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2023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必修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0C8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2分</w:t>
            </w:r>
          </w:p>
        </w:tc>
        <w:tc>
          <w:tcPr>
            <w:tcW w:w="17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857B8F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4584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atLeast"/>
          <w:jc w:val="center"/>
        </w:trPr>
        <w:tc>
          <w:tcPr>
            <w:tcW w:w="112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15A0B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42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专题讲座</w:t>
            </w:r>
          </w:p>
          <w:p w14:paraId="460BF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（可选卓越教育家/卓越科学家/卓越领导者方向）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083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春季学期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BF63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必修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5BD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2分</w:t>
            </w:r>
          </w:p>
        </w:tc>
        <w:tc>
          <w:tcPr>
            <w:tcW w:w="17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71BF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701C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3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2018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参访学习</w:t>
            </w:r>
          </w:p>
          <w:p w14:paraId="4C5E51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（可选卓越教育家/卓越科学家/卓越领导者方向）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5D0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秋季学期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D67D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必修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878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2分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A378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A03B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3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58F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主题宣讲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77BF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秋季学期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F4A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必修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D801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组员互评，计算平均分，满分为2分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C90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结合党的二十大和二十届历次全会精神、校情校史等内容为主题，以小组为单位至少完成1个宣讲作品</w:t>
            </w:r>
          </w:p>
        </w:tc>
      </w:tr>
      <w:tr w14:paraId="7B428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3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50A5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寒假读书活动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E39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寒假假期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5BF7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必修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2AA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组员互评，计算平均分，满分为2分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DCD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53105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3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5C18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红色主题研学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300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秋季学期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1A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选修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BF24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2分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E6B0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57F0E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3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5D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大湾区社情考察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（知名企业参访等）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49B8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春季学期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460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选修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D136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2分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2F4E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1.选修活动需提前报名，如遇限定人数的活动，将依据报名情况，结合学员培训期间表现确定最终参与人选。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2.成功报名者，最终未参加或未按要求完成活动任务，则扣除相应活动分数。</w:t>
            </w:r>
          </w:p>
        </w:tc>
      </w:tr>
      <w:tr w14:paraId="278D4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3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62EA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竞赛项目或课题研究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D1F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全程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988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选修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B0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5分</w:t>
            </w: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722F4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D118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1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03A1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体育类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70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校园定向越野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39E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秋季学期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5C9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选修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87D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2分</w:t>
            </w: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0A093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428B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1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A45CB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848A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运动打卡活动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C52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寒假假期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FF7A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选修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173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3分</w:t>
            </w: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A1543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F758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11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6F709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FFC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省市重要活动志愿服务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CC1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全程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37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选修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FF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2分</w:t>
            </w: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C90FF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4B191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1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4AE4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24B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学校其他活动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C45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全程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DAC1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选修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2D3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待定</w:t>
            </w: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15603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7FF0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11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7AD67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835A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小组自选活动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74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全程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1BB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选修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BE8F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2分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9F5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以小组为单位，自行策划、申请、组织校园文化引领活动</w:t>
            </w:r>
          </w:p>
        </w:tc>
      </w:tr>
    </w:tbl>
    <w:p w14:paraId="0EC808D7">
      <w:pPr>
        <w:widowControl/>
        <w:shd w:val="clear" w:color="auto" w:fill="FFFFFF"/>
        <w:spacing w:beforeAutospacing="0" w:afterAutospacing="0" w:line="560" w:lineRule="exact"/>
        <w:jc w:val="both"/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  <w:t>注：以最终确定的安排为准，届时另行通知。</w:t>
      </w:r>
    </w:p>
    <w:p w14:paraId="6C5A9D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946F5F"/>
    <w:rsid w:val="12946F5F"/>
    <w:rsid w:val="6A1C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675</Words>
  <Characters>680</Characters>
  <Lines>0</Lines>
  <Paragraphs>0</Paragraphs>
  <TotalTime>0</TotalTime>
  <ScaleCrop>false</ScaleCrop>
  <LinksUpToDate>false</LinksUpToDate>
  <CharactersWithSpaces>680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2026-10-14T06:54:00Z</dcterms:created>
  <dc:creator>罗怀楠</dc:creator>
  <cp:lastModifiedBy>蔡星</cp:lastModifiedBy>
  <dcterms:modified xsi:type="dcterms:W3CDTF">2026-10-14T08:02:06Z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990B5AEAE8A64F3B8C9402FE781492EA_13</vt:lpwstr>
  </property>
  <property fmtid="{D5CDD505-2E9C-101B-9397-08002B2CF9AE}" pid="4" name="KSOTemplateDocerSaveRecord">
    <vt:lpwstr>eyJoZGlkIjoiMzBlY2E5Nzg4ZmNjOTcwZjBiMjU0ZGIxYzYzZjZhM2IiLCJ1c2VySWQiOiIxODY3ODU0OTI1In0=</vt:lpwstr>
  </property>
</Properties>
</file>